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89" w:rsidRDefault="00547989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933E0A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893D02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COMUNICAT  DE  PRESĂ</w:t>
      </w:r>
    </w:p>
    <w:p w:rsidR="00547989" w:rsidRDefault="00547989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547989" w:rsidRDefault="00547989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763B87" w:rsidP="00A51A47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Componența echipelor României pentru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253634" w:rsidRPr="00253634">
        <w:rPr>
          <w:rFonts w:ascii="Times New Roman" w:hAnsi="Times New Roman" w:cs="Times New Roman"/>
          <w:sz w:val="28"/>
          <w:szCs w:val="28"/>
          <w:lang w:val="ro-RO"/>
        </w:rPr>
        <w:t>2021 GAZPROM  European Table Tennis Team Championships</w:t>
      </w:r>
      <w:r w:rsidR="00253634" w:rsidRPr="00253634">
        <w:rPr>
          <w:rFonts w:ascii="Times New Roman" w:hAnsi="Times New Roman" w:cs="Times New Roman"/>
          <w:sz w:val="28"/>
          <w:szCs w:val="28"/>
          <w:lang w:val="ro-RO"/>
        </w:rPr>
        <w:br/>
        <w:t>Cluj Napoca (28 septembrie – 3 octombrie)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547989" w:rsidRDefault="00547989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93D02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4788C" w:rsidP="0084788C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Federația  Română de Tenis de Mas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ă organizează, în colaborare cu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 xml:space="preserve">European Table Tennis Union (ETTU), întrecerile </w:t>
      </w:r>
      <w:r w:rsidR="00893D02" w:rsidRPr="004133F6">
        <w:rPr>
          <w:rFonts w:ascii="Times New Roman" w:hAnsi="Times New Roman" w:cs="Times New Roman"/>
          <w:b/>
          <w:sz w:val="28"/>
          <w:szCs w:val="28"/>
          <w:lang w:val="ro-RO"/>
        </w:rPr>
        <w:t>2021 GAZPROM European Table Tennis Team Championships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</w:p>
    <w:p w:rsidR="00A51A47" w:rsidRPr="00A51A47" w:rsidRDefault="00447592" w:rsidP="00A51A47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Cea mai importantă competiț</w:t>
      </w:r>
      <w:r w:rsidR="00EA13E4" w:rsidRPr="00AC164F">
        <w:rPr>
          <w:rFonts w:ascii="Times New Roman" w:hAnsi="Times New Roman" w:cs="Times New Roman"/>
          <w:sz w:val="28"/>
          <w:szCs w:val="28"/>
          <w:lang w:val="ro-RO"/>
        </w:rPr>
        <w:t>ie europeană a anului,</w:t>
      </w:r>
      <w:r w:rsidR="00EA13E4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EA13E4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EA13E4">
        <w:rPr>
          <w:rFonts w:ascii="Times New Roman" w:hAnsi="Times New Roman" w:cs="Times New Roman"/>
          <w:sz w:val="28"/>
          <w:szCs w:val="28"/>
          <w:lang w:val="ro-RO"/>
        </w:rPr>
        <w:t>, este organizată de către Federația Română de Tenis de Masă și European Table Tennis Union, în perioada 28 septembrie – 3 octombrie 2021, la Cluj Napoca, în BT Arena.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24F4">
        <w:rPr>
          <w:rFonts w:ascii="Times New Roman" w:hAnsi="Times New Roman" w:cs="Times New Roman"/>
          <w:sz w:val="28"/>
          <w:szCs w:val="28"/>
          <w:lang w:val="ro-RO"/>
        </w:rPr>
        <w:t xml:space="preserve">Cu mai puțin de o săptămână până la startul </w:t>
      </w:r>
      <w:r w:rsidR="00253634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0624F4">
        <w:rPr>
          <w:rFonts w:ascii="Times New Roman" w:hAnsi="Times New Roman" w:cs="Times New Roman"/>
          <w:sz w:val="28"/>
          <w:szCs w:val="28"/>
          <w:lang w:val="ro-RO"/>
        </w:rPr>
        <w:t xml:space="preserve">, Federația </w:t>
      </w:r>
      <w:r w:rsidR="000624F4">
        <w:rPr>
          <w:rFonts w:ascii="Times New Roman" w:hAnsi="Times New Roman" w:cs="Times New Roman"/>
          <w:sz w:val="28"/>
          <w:szCs w:val="28"/>
          <w:lang w:val="ro-RO"/>
        </w:rPr>
        <w:t>Română de Tenis de Masă</w:t>
      </w:r>
      <w:r w:rsidR="000624F4">
        <w:rPr>
          <w:rFonts w:ascii="Times New Roman" w:hAnsi="Times New Roman" w:cs="Times New Roman"/>
          <w:sz w:val="28"/>
          <w:szCs w:val="28"/>
          <w:lang w:val="ro-RO"/>
        </w:rPr>
        <w:t xml:space="preserve"> a stabilit componența celor două echipe ale României care ne vor reprezenta la competiția găzduită de BT Arena.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t xml:space="preserve"> Echipele României vor fi formate din următorii: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>
        <w:rPr>
          <w:rFonts w:ascii="Times New Roman" w:hAnsi="Times New Roman" w:cs="Times New Roman"/>
          <w:b/>
          <w:sz w:val="28"/>
          <w:szCs w:val="28"/>
          <w:lang w:val="ro-RO"/>
        </w:rPr>
        <w:t xml:space="preserve">FEMININ: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 xml:space="preserve">Elizabeta Samara, Bernadette Szocs, Daniela Dodean Monteiro,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Adina Diaconu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 xml:space="preserve">,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Andreea Dragoman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 w:rsidRPr="00710A9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Antrenor: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Viorel Filimon.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 w:rsidRPr="00710A9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Secund:</w:t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Elena Sebe.</w:t>
      </w:r>
      <w:r w:rsidR="000624F4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>
        <w:rPr>
          <w:rFonts w:ascii="Times New Roman" w:hAnsi="Times New Roman" w:cs="Times New Roman"/>
          <w:sz w:val="28"/>
          <w:szCs w:val="28"/>
          <w:lang w:val="ro-RO"/>
        </w:rPr>
        <w:br/>
      </w:r>
      <w:r w:rsidR="00A51A47">
        <w:rPr>
          <w:rFonts w:ascii="Times New Roman" w:hAnsi="Times New Roman" w:cs="Times New Roman"/>
          <w:b/>
          <w:sz w:val="28"/>
          <w:szCs w:val="28"/>
          <w:lang w:val="ro-RO"/>
        </w:rPr>
        <w:t xml:space="preserve">MASCULIN: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 xml:space="preserve">Ovidiu Ionescu, Hunor Szocs, Rareș Șipoș, Darius Movileanu, 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Eduard Ionescu</w:t>
      </w:r>
      <w:r w:rsidR="00A51A47" w:rsidRPr="00A51A47">
        <w:rPr>
          <w:rFonts w:ascii="Times New Roman" w:hAnsi="Times New Roman" w:cs="Times New Roman"/>
          <w:i/>
          <w:sz w:val="28"/>
          <w:szCs w:val="28"/>
          <w:lang w:val="ro-RO"/>
        </w:rPr>
        <w:t>.</w:t>
      </w:r>
    </w:p>
    <w:p w:rsidR="00A51A47" w:rsidRPr="00A51A47" w:rsidRDefault="00A51A47" w:rsidP="00A51A4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710A9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Antrenor: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A51A47">
        <w:rPr>
          <w:rFonts w:ascii="Times New Roman" w:hAnsi="Times New Roman" w:cs="Times New Roman"/>
          <w:i/>
          <w:sz w:val="28"/>
          <w:szCs w:val="28"/>
          <w:lang w:val="ro-RO"/>
        </w:rPr>
        <w:t>Andrei Filimon.</w:t>
      </w:r>
    </w:p>
    <w:p w:rsidR="00A51A47" w:rsidRPr="00A51A47" w:rsidRDefault="00A51A47" w:rsidP="00A51A4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bookmarkStart w:id="0" w:name="_GoBack"/>
      <w:r w:rsidRPr="00710A9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Secund: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bookmarkEnd w:id="0"/>
      <w:r w:rsidRPr="00A51A47">
        <w:rPr>
          <w:rFonts w:ascii="Times New Roman" w:hAnsi="Times New Roman" w:cs="Times New Roman"/>
          <w:i/>
          <w:sz w:val="28"/>
          <w:szCs w:val="28"/>
          <w:lang w:val="ro-RO"/>
        </w:rPr>
        <w:t>Ionuț Seni.</w:t>
      </w:r>
    </w:p>
    <w:p w:rsidR="00396A56" w:rsidRDefault="00396A56" w:rsidP="00CB5157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FC6D5D" w:rsidRDefault="00371B96" w:rsidP="00396A56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br/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În faza grupelor, echipele României vor avea 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t>următorul program: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t xml:space="preserve">  - MARȚI, 28 SEPTEMBRIE, ORA 19:00 – </w:t>
      </w:r>
      <w:r w:rsidR="00FC6D5D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t xml:space="preserve"> – Luxemburg (masculin);</w:t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br/>
        <w:t xml:space="preserve">  - MIERCURI, 29 SEPTEMBRIE, ORA 16:00 – </w:t>
      </w:r>
      <w:r w:rsidR="00FC6D5D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t xml:space="preserve"> – Belgia (feminin);</w:t>
      </w:r>
    </w:p>
    <w:p w:rsidR="00FC6D5D" w:rsidRDefault="00FC6D5D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- MIERCURI, 29 SEPTEMBRIE, ORA 19:00 – </w:t>
      </w:r>
      <w:r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– Finlanda (masculin);</w:t>
      </w:r>
    </w:p>
    <w:p w:rsidR="00CB131E" w:rsidRDefault="00FC6D5D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- JOI, 30 SEPTEMBRIE, ORA 16:00 </w:t>
      </w:r>
      <w:r w:rsidR="00A01D05">
        <w:rPr>
          <w:rFonts w:ascii="Times New Roman" w:hAnsi="Times New Roman" w:cs="Times New Roman"/>
          <w:sz w:val="28"/>
          <w:szCs w:val="28"/>
          <w:lang w:val="ro-RO"/>
        </w:rPr>
        <w:t>–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01D05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A01D05">
        <w:rPr>
          <w:rFonts w:ascii="Times New Roman" w:hAnsi="Times New Roman" w:cs="Times New Roman"/>
          <w:sz w:val="28"/>
          <w:szCs w:val="28"/>
          <w:lang w:val="ro-RO"/>
        </w:rPr>
        <w:t xml:space="preserve"> – Italia (feminin);</w:t>
      </w:r>
      <w:r w:rsidR="00A01D05">
        <w:rPr>
          <w:rFonts w:ascii="Times New Roman" w:hAnsi="Times New Roman" w:cs="Times New Roman"/>
          <w:sz w:val="28"/>
          <w:szCs w:val="28"/>
          <w:lang w:val="ro-RO"/>
        </w:rPr>
        <w:br/>
        <w:t xml:space="preserve">  - JOI, 30 SEPTEMBRIE, ORA 19:00 –</w:t>
      </w:r>
      <w:r w:rsidR="00CB131E">
        <w:rPr>
          <w:rFonts w:ascii="Times New Roman" w:hAnsi="Times New Roman" w:cs="Times New Roman"/>
          <w:sz w:val="28"/>
          <w:szCs w:val="28"/>
          <w:lang w:val="ro-RO"/>
        </w:rPr>
        <w:t xml:space="preserve"> Slovenia – </w:t>
      </w:r>
      <w:r w:rsidR="00CB131E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CB131E">
        <w:rPr>
          <w:rFonts w:ascii="Times New Roman" w:hAnsi="Times New Roman" w:cs="Times New Roman"/>
          <w:sz w:val="28"/>
          <w:szCs w:val="28"/>
          <w:lang w:val="ro-RO"/>
        </w:rPr>
        <w:t xml:space="preserve"> (masculin).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CB131E" w:rsidRDefault="00CB131E" w:rsidP="00CB131E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În fazele finale, programul este următorul: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vineri, 1 octombrie: sferturile de finală: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sâmbătă, 2 octombrie: semifinalele;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duminică, 3 octombrie: finalele.</w:t>
      </w:r>
    </w:p>
    <w:p w:rsidR="00371B96" w:rsidRDefault="00371B96" w:rsidP="00CB131E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ro-RO"/>
        </w:rPr>
      </w:pPr>
    </w:p>
    <w:p w:rsidR="006A4A81" w:rsidRDefault="006A4A81" w:rsidP="006A4A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Programul complet al </w:t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>îl găsiți atașat acestui comunicat.</w:t>
      </w:r>
    </w:p>
    <w:p w:rsidR="00371B96" w:rsidRDefault="00371B96" w:rsidP="006A4A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361D6E" w:rsidRPr="00361D6E" w:rsidRDefault="00361D6E" w:rsidP="006A4A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Începând cu faza sferturilor de finală, meciurile din cadrul </w:t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vor fi transmise </w:t>
      </w:r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LIVE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de către </w:t>
      </w:r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Look</w:t>
      </w:r>
      <w:r w:rsidR="00BF504A" w:rsidRPr="00BF504A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Sport</w:t>
      </w:r>
      <w:r w:rsidR="00BF504A" w:rsidRPr="00BF504A">
        <w:rPr>
          <w:rFonts w:ascii="Times New Roman" w:hAnsi="Times New Roman" w:cs="Times New Roman"/>
          <w:b/>
          <w:sz w:val="28"/>
          <w:szCs w:val="28"/>
          <w:lang w:val="ro-RO"/>
        </w:rPr>
        <w:t xml:space="preserve"> TV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CB131E" w:rsidRDefault="00CB131E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BC6689" w:rsidRDefault="00C16129" w:rsidP="0025363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D84FD8">
        <w:rPr>
          <w:rFonts w:ascii="Times New Roman" w:hAnsi="Times New Roman" w:cs="Times New Roman"/>
          <w:b/>
          <w:sz w:val="28"/>
          <w:szCs w:val="28"/>
          <w:lang w:val="ro-RO"/>
        </w:rPr>
        <w:t xml:space="preserve">În competiția feminină, </w:t>
      </w:r>
      <w:r w:rsidR="006C4695">
        <w:rPr>
          <w:rFonts w:ascii="Times New Roman" w:hAnsi="Times New Roman" w:cs="Times New Roman"/>
          <w:b/>
          <w:sz w:val="28"/>
          <w:szCs w:val="28"/>
          <w:lang w:val="ro-RO"/>
        </w:rPr>
        <w:t>România a câș</w:t>
      </w:r>
      <w:r w:rsidRPr="00D84FD8">
        <w:rPr>
          <w:rFonts w:ascii="Times New Roman" w:hAnsi="Times New Roman" w:cs="Times New Roman"/>
          <w:b/>
          <w:sz w:val="28"/>
          <w:szCs w:val="28"/>
          <w:lang w:val="ro-RO"/>
        </w:rPr>
        <w:t>tigat ultimele două editii, în 2017 (Luxemburg) și în 201</w:t>
      </w:r>
      <w:r w:rsidR="00253634">
        <w:rPr>
          <w:rFonts w:ascii="Times New Roman" w:hAnsi="Times New Roman" w:cs="Times New Roman"/>
          <w:b/>
          <w:sz w:val="28"/>
          <w:szCs w:val="28"/>
          <w:lang w:val="ro-RO"/>
        </w:rPr>
        <w:t>9 (Nantes).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CB5157" w:rsidRDefault="00CB5157" w:rsidP="00CB5157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>va reuni la start</w:t>
      </w:r>
      <w:r w:rsidR="00767FB2">
        <w:rPr>
          <w:rFonts w:ascii="Times New Roman" w:hAnsi="Times New Roman" w:cs="Times New Roman"/>
          <w:sz w:val="28"/>
          <w:szCs w:val="28"/>
          <w:lang w:val="ro-RO"/>
        </w:rPr>
        <w:t>, în BT Arena din Cluj,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24 de echipe feminine si 26 de formații masculine.</w:t>
      </w:r>
    </w:p>
    <w:p w:rsidR="00CB5157" w:rsidRDefault="00CB5157" w:rsidP="00CB5157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CB5157" w:rsidRDefault="00CB5157" w:rsidP="00CB5157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Biletele la </w:t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se vând online, pe site-urile </w:t>
      </w:r>
      <w:hyperlink r:id="rId6" w:history="1">
        <w:r w:rsidRPr="005D31E4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www.iabilet.ro</w:t>
        </w:r>
      </w:hyperlink>
      <w:r>
        <w:rPr>
          <w:rFonts w:ascii="Times New Roman" w:hAnsi="Times New Roman" w:cs="Times New Roman"/>
          <w:sz w:val="28"/>
          <w:szCs w:val="28"/>
          <w:lang w:val="ro-RO"/>
        </w:rPr>
        <w:t xml:space="preserve"> și </w:t>
      </w:r>
      <w:hyperlink r:id="rId7" w:history="1">
        <w:r w:rsidRPr="00181022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www.bilete.ro</w:t>
        </w:r>
      </w:hyperlink>
      <w:r>
        <w:rPr>
          <w:rStyle w:val="Hyperlink"/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Biletele au prețuri cuprinse între 15 lei și 45 de lei, dar se vând și abonamente pentru toate zilele de competiție, la prețul de 70 de lei. </w:t>
      </w:r>
    </w:p>
    <w:p w:rsidR="00CB5157" w:rsidRDefault="00CB5157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EA13E4" w:rsidRDefault="00BD4A7C" w:rsidP="00BD4A7C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="00EA13E4">
        <w:rPr>
          <w:rFonts w:ascii="Times New Roman" w:hAnsi="Times New Roman" w:cs="Times New Roman"/>
          <w:sz w:val="28"/>
          <w:szCs w:val="28"/>
          <w:lang w:val="ro-RO"/>
        </w:rPr>
        <w:t>Pentru a preveni răspândirea COVID-19, la intrarea în BT Arena, toți spectatorii de peste 18 ani trebuie să prezinte certificatul de vaccinare sau un test PCR, nu mai vechi de 72 de ore.</w:t>
      </w:r>
    </w:p>
    <w:p w:rsidR="004519E9" w:rsidRDefault="004519E9" w:rsidP="00EA13E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>Persoanele cu handicap vor avea gratuitate pe baza certificatului de handicap, care va fi prezentat la intrare.</w:t>
      </w:r>
    </w:p>
    <w:p w:rsidR="001B5E81" w:rsidRPr="001B5E81" w:rsidRDefault="001B5E81" w:rsidP="001B5E81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Pensionarii vor avea gratuitate pe baza talonului de pensie, care va fi prezentat la intrare.</w:t>
      </w:r>
    </w:p>
    <w:p w:rsidR="0084788C" w:rsidRPr="001B5E81" w:rsidRDefault="001B5E81" w:rsidP="00A75B5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Elevii vor avea gratuitate pe baza certificatului de naștere (copie, poză, format electronic), care va fi prezentat la intrare.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ab/>
        <w:t xml:space="preserve">Site-ul oficial al competiției este următorul: </w:t>
      </w:r>
      <w:hyperlink r:id="rId8" w:history="1">
        <w:r w:rsidR="0084788C" w:rsidRPr="00A704D9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www.euro2021tt.com</w:t>
        </w:r>
      </w:hyperlink>
      <w:r w:rsidR="00A75B56">
        <w:rPr>
          <w:rFonts w:ascii="Times New Roman" w:hAnsi="Times New Roman" w:cs="Times New Roman"/>
          <w:sz w:val="28"/>
          <w:szCs w:val="28"/>
          <w:lang w:val="ro-RO"/>
        </w:rPr>
        <w:t>.</w:t>
      </w:r>
    </w:p>
    <w:sectPr w:rsidR="0084788C" w:rsidRPr="001B5E81" w:rsidSect="00C2753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87B" w:rsidRDefault="00CB187B" w:rsidP="008B1F86">
      <w:pPr>
        <w:spacing w:after="0" w:line="240" w:lineRule="auto"/>
      </w:pPr>
      <w:r>
        <w:separator/>
      </w:r>
    </w:p>
  </w:endnote>
  <w:endnote w:type="continuationSeparator" w:id="0">
    <w:p w:rsidR="00CB187B" w:rsidRDefault="00CB187B" w:rsidP="008B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119" w:rsidRDefault="00C82E9A">
    <w:pPr>
      <w:pStyle w:val="Footer"/>
    </w:pPr>
    <w:r>
      <w:rPr>
        <w:noProof/>
      </w:rPr>
      <w:drawing>
        <wp:inline distT="0" distB="0" distL="0" distR="0">
          <wp:extent cx="5943600" cy="845820"/>
          <wp:effectExtent l="19050" t="0" r="0" b="0"/>
          <wp:docPr id="2" name="Picture 1" descr="foot_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_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45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4119" w:rsidRDefault="00434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87B" w:rsidRDefault="00CB187B" w:rsidP="008B1F86">
      <w:pPr>
        <w:spacing w:after="0" w:line="240" w:lineRule="auto"/>
      </w:pPr>
      <w:r>
        <w:separator/>
      </w:r>
    </w:p>
  </w:footnote>
  <w:footnote w:type="continuationSeparator" w:id="0">
    <w:p w:rsidR="00CB187B" w:rsidRDefault="00CB187B" w:rsidP="008B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F86" w:rsidRDefault="004F675C">
    <w:pPr>
      <w:pStyle w:val="Header"/>
    </w:pPr>
    <w:r>
      <w:rPr>
        <w:noProof/>
      </w:rPr>
      <w:drawing>
        <wp:inline distT="0" distB="0" distL="0" distR="0">
          <wp:extent cx="5943600" cy="960120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A15"/>
    <w:rsid w:val="0004277F"/>
    <w:rsid w:val="00046C6C"/>
    <w:rsid w:val="000624F4"/>
    <w:rsid w:val="0007149D"/>
    <w:rsid w:val="000A46AA"/>
    <w:rsid w:val="000A66D4"/>
    <w:rsid w:val="001346AD"/>
    <w:rsid w:val="001639CC"/>
    <w:rsid w:val="0016457A"/>
    <w:rsid w:val="00165A15"/>
    <w:rsid w:val="001A5020"/>
    <w:rsid w:val="001A5303"/>
    <w:rsid w:val="001B23D1"/>
    <w:rsid w:val="001B4120"/>
    <w:rsid w:val="001B5E81"/>
    <w:rsid w:val="001F39C7"/>
    <w:rsid w:val="0021591B"/>
    <w:rsid w:val="00253634"/>
    <w:rsid w:val="002A30E1"/>
    <w:rsid w:val="002B7DF7"/>
    <w:rsid w:val="002D0A19"/>
    <w:rsid w:val="002D3C90"/>
    <w:rsid w:val="002D3D94"/>
    <w:rsid w:val="00300544"/>
    <w:rsid w:val="00331603"/>
    <w:rsid w:val="00361D6E"/>
    <w:rsid w:val="00371B96"/>
    <w:rsid w:val="00396A56"/>
    <w:rsid w:val="003D719E"/>
    <w:rsid w:val="00401AB8"/>
    <w:rsid w:val="004133F6"/>
    <w:rsid w:val="00423AF4"/>
    <w:rsid w:val="00434119"/>
    <w:rsid w:val="00447592"/>
    <w:rsid w:val="0045131B"/>
    <w:rsid w:val="004519E9"/>
    <w:rsid w:val="004B0D0D"/>
    <w:rsid w:val="004C5FC6"/>
    <w:rsid w:val="004E5136"/>
    <w:rsid w:val="004F675C"/>
    <w:rsid w:val="00515B77"/>
    <w:rsid w:val="00540203"/>
    <w:rsid w:val="00547989"/>
    <w:rsid w:val="00566634"/>
    <w:rsid w:val="00585DC8"/>
    <w:rsid w:val="0059620A"/>
    <w:rsid w:val="005D76A2"/>
    <w:rsid w:val="005F1508"/>
    <w:rsid w:val="00616501"/>
    <w:rsid w:val="00633173"/>
    <w:rsid w:val="0065184B"/>
    <w:rsid w:val="00676E82"/>
    <w:rsid w:val="006A4A81"/>
    <w:rsid w:val="006C4695"/>
    <w:rsid w:val="006D60C8"/>
    <w:rsid w:val="006F4C73"/>
    <w:rsid w:val="00710A9A"/>
    <w:rsid w:val="00761A25"/>
    <w:rsid w:val="00763B87"/>
    <w:rsid w:val="00767FB2"/>
    <w:rsid w:val="007B24FF"/>
    <w:rsid w:val="008416D0"/>
    <w:rsid w:val="0084788C"/>
    <w:rsid w:val="008516F5"/>
    <w:rsid w:val="008742B5"/>
    <w:rsid w:val="00892858"/>
    <w:rsid w:val="00893D02"/>
    <w:rsid w:val="008B1F86"/>
    <w:rsid w:val="009166C3"/>
    <w:rsid w:val="00933E0A"/>
    <w:rsid w:val="009B5C05"/>
    <w:rsid w:val="009B70C8"/>
    <w:rsid w:val="009C39E4"/>
    <w:rsid w:val="00A01D05"/>
    <w:rsid w:val="00A020F8"/>
    <w:rsid w:val="00A51A47"/>
    <w:rsid w:val="00A704D9"/>
    <w:rsid w:val="00A75B56"/>
    <w:rsid w:val="00AD6EBD"/>
    <w:rsid w:val="00B950F3"/>
    <w:rsid w:val="00BC6689"/>
    <w:rsid w:val="00BD4A7C"/>
    <w:rsid w:val="00BF504A"/>
    <w:rsid w:val="00C16129"/>
    <w:rsid w:val="00C2753A"/>
    <w:rsid w:val="00C82E9A"/>
    <w:rsid w:val="00C858EE"/>
    <w:rsid w:val="00C91C5D"/>
    <w:rsid w:val="00CA26F1"/>
    <w:rsid w:val="00CA7659"/>
    <w:rsid w:val="00CB131E"/>
    <w:rsid w:val="00CB187B"/>
    <w:rsid w:val="00CB5157"/>
    <w:rsid w:val="00CC4BAA"/>
    <w:rsid w:val="00CE4C00"/>
    <w:rsid w:val="00D31493"/>
    <w:rsid w:val="00D54B42"/>
    <w:rsid w:val="00D67144"/>
    <w:rsid w:val="00D84FD8"/>
    <w:rsid w:val="00DB50F5"/>
    <w:rsid w:val="00DB7546"/>
    <w:rsid w:val="00DC7FC4"/>
    <w:rsid w:val="00DD2773"/>
    <w:rsid w:val="00E54553"/>
    <w:rsid w:val="00EA13E4"/>
    <w:rsid w:val="00EC6ECE"/>
    <w:rsid w:val="00F27113"/>
    <w:rsid w:val="00F7080F"/>
    <w:rsid w:val="00F71EBF"/>
    <w:rsid w:val="00F93600"/>
    <w:rsid w:val="00FA0B60"/>
    <w:rsid w:val="00FC6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24FDB"/>
  <w15:docId w15:val="{1B9F8F2E-08C2-4827-A1F7-A07BE3C8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455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F86"/>
  </w:style>
  <w:style w:type="paragraph" w:styleId="Footer">
    <w:name w:val="footer"/>
    <w:basedOn w:val="Normal"/>
    <w:link w:val="Foot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F86"/>
  </w:style>
  <w:style w:type="paragraph" w:styleId="BalloonText">
    <w:name w:val="Balloon Text"/>
    <w:basedOn w:val="Normal"/>
    <w:link w:val="BalloonTextChar"/>
    <w:uiPriority w:val="99"/>
    <w:semiHidden/>
    <w:unhideWhenUsed/>
    <w:rsid w:val="004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3D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2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2021t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ilete.r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abilet.r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52</cp:revision>
  <cp:lastPrinted>2021-08-27T16:32:00Z</cp:lastPrinted>
  <dcterms:created xsi:type="dcterms:W3CDTF">2021-09-07T16:19:00Z</dcterms:created>
  <dcterms:modified xsi:type="dcterms:W3CDTF">2021-09-22T05:40:00Z</dcterms:modified>
</cp:coreProperties>
</file>